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c"/>
        <w:tblpPr w:vertAnchor="text" w:horzAnchor="page" w:tblpX="1080" w:tblpY="90"/>
        <w:tblW w:w="9904" w:type="dxa"/>
        <w:tblInd w:w="0" w:type="dxa"/>
        <w:tblLook w:val="0400" w:firstRow="0" w:lastRow="0" w:firstColumn="0" w:lastColumn="0" w:noHBand="0" w:noVBand="1"/>
        <w:tblLayout w:type="fixed"/>
      </w:tblPr>
      <w:tblGrid>
        <w:gridCol w:w="1251"/>
        <w:gridCol w:w="1449"/>
        <w:gridCol w:w="1401"/>
        <w:gridCol w:w="947"/>
        <w:gridCol w:w="75"/>
        <w:gridCol w:w="1711"/>
        <w:gridCol w:w="81"/>
        <w:gridCol w:w="2989"/>
      </w:tblGrid>
      <w:tr>
        <w:trPr>
          <w:trHeight w:val="556" w:hRule="atLeast"/>
        </w:trPr>
        <w:tc>
          <w:tcPr>
            <w:tcW w:w="99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『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서울핀테크랩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글로벌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액셀러레이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터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프로그램』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참가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신청서</w:t>
            </w:r>
          </w:p>
        </w:tc>
      </w:tr>
      <w:tr>
        <w:trPr>
          <w:trHeight w:val="111" w:hRule="atLeast"/>
        </w:trPr>
        <w:tc>
          <w:tcPr>
            <w:tcW w:w="990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372" w:hRule="atLeast"/>
        </w:trPr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기업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기업명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대표자명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00"/>
              </w:rPr>
            </w:pPr>
          </w:p>
        </w:tc>
      </w:tr>
      <w:tr>
        <w:trPr>
          <w:trHeight w:val="259" w:hRule="atLeast"/>
        </w:trPr>
        <w:tc>
          <w:tcPr>
            <w:tcW w:w="12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업종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분야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설립일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00"/>
              </w:rPr>
            </w:pPr>
          </w:p>
        </w:tc>
      </w:tr>
      <w:tr>
        <w:trPr>
          <w:trHeight w:val="316" w:hRule="atLeast"/>
        </w:trPr>
        <w:tc>
          <w:tcPr>
            <w:tcW w:w="12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직원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수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2021 </w:t>
            </w:r>
            <w:r>
              <w:rPr>
                <w:b/>
                <w:color w:val="000000"/>
              </w:rPr>
              <w:t>매출액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idowControl/>
              <w:jc w:val="left"/>
              <w:spacing w:after="0" w:line="240" w:lineRule="auto"/>
            </w:pPr>
          </w:p>
        </w:tc>
      </w:tr>
      <w:tr>
        <w:trPr>
          <w:trHeight w:val="804" w:hRule="atLeast"/>
        </w:trPr>
        <w:tc>
          <w:tcPr>
            <w:tcW w:w="12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spacing w:after="0" w:line="276" w:lineRule="auto"/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분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야</w:t>
            </w:r>
          </w:p>
        </w:tc>
        <w:tc>
          <w:tcPr>
            <w:tcW w:w="7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left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2P</w:t>
            </w:r>
            <w:r>
              <w:rPr>
                <w:rFonts w:hint="eastAsia"/>
                <w:color w:val="000000"/>
                <w:sz w:val="18"/>
                <w:szCs w:val="18"/>
              </w:rPr>
              <w:t>금융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블록체인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금융투자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보안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인증</w:t>
            </w:r>
          </w:p>
          <w:p>
            <w:pPr>
              <w:jc w:val="left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송금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결제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인슈어테크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자산관리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크라우드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펀딩</w:t>
            </w:r>
          </w:p>
          <w:p>
            <w:pPr>
              <w:jc w:val="left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핀테크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I □ </w:t>
            </w:r>
            <w:r>
              <w:rPr>
                <w:rFonts w:hint="eastAsia"/>
                <w:color w:val="000000"/>
                <w:sz w:val="18"/>
                <w:szCs w:val="18"/>
              </w:rPr>
              <w:t>해외송금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기타</w:t>
            </w:r>
          </w:p>
        </w:tc>
      </w:tr>
      <w:tr>
        <w:trPr>
          <w:trHeight w:val="505" w:hRule="atLeast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</w:tcPr>
          <w:p>
            <w:pPr>
              <w:ind w:firstLine="200"/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lang w:eastAsia="ko-KR"/>
                <w:b/>
                <w:color w:val="000000"/>
                <w:rtl w:val="off"/>
              </w:rPr>
              <w:t>누적투자 유치액</w:t>
            </w:r>
          </w:p>
        </w:tc>
        <w:tc>
          <w:tcPr>
            <w:tcW w:w="7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505" w:hRule="atLeast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ind w:firstLine="200"/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웹사이트</w:t>
            </w:r>
          </w:p>
        </w:tc>
        <w:tc>
          <w:tcPr>
            <w:tcW w:w="7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537" w:hRule="atLeast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>
            <w:pPr>
              <w:ind w:firstLine="200"/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참여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계기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신청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이유</w:t>
            </w:r>
          </w:p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자유롭게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기술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7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642" w:hRule="atLeast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lang w:eastAsia="ko-KR"/>
                <w:b/>
                <w:color w:val="000000"/>
                <w:rtl w:val="off"/>
              </w:rPr>
              <w:t>지원과정</w:t>
            </w:r>
          </w:p>
        </w:tc>
        <w:tc>
          <w:tcPr>
            <w:tcW w:w="7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 w:line="240" w:lineRule="auto"/>
              <w:rPr>
                <w:lang w:eastAsia="ko-KR"/>
                <w:rFonts w:hint="eastAsia"/>
                <w:color w:val="000000"/>
                <w:sz w:val="20"/>
                <w:szCs w:val="20"/>
                <w:rtl w:val="off"/>
              </w:rPr>
            </w:pPr>
            <w:r>
              <w:rPr>
                <w:color w:val="000000"/>
                <w:sz w:val="20"/>
                <w:szCs w:val="20"/>
              </w:rPr>
              <w:t xml:space="preserve">□ </w:t>
            </w:r>
            <w:r>
              <w:rPr>
                <w:lang w:eastAsia="ko-KR"/>
                <w:rFonts w:hint="eastAsia"/>
                <w:color w:val="000000"/>
                <w:sz w:val="20"/>
                <w:szCs w:val="20"/>
                <w:rtl w:val="off"/>
              </w:rPr>
              <w:t>Early Stage</w:t>
            </w:r>
          </w:p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□ </w:t>
            </w:r>
            <w:r>
              <w:rPr>
                <w:lang w:eastAsia="ko-KR"/>
                <w:rFonts w:hint="eastAsia"/>
                <w:color w:val="000000"/>
                <w:sz w:val="20"/>
                <w:szCs w:val="20"/>
                <w:rtl w:val="off"/>
              </w:rPr>
              <w:t>Growth Stage</w:t>
            </w:r>
          </w:p>
        </w:tc>
      </w:tr>
      <w:tr>
        <w:trPr>
          <w:trHeight w:val="942" w:hRule="atLeast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진출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희망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국가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지역</w:t>
            </w:r>
          </w:p>
        </w:tc>
        <w:tc>
          <w:tcPr>
            <w:tcW w:w="7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1194" w:hRule="atLeast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대표자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영어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구현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수준</w:t>
            </w:r>
          </w:p>
        </w:tc>
        <w:tc>
          <w:tcPr>
            <w:tcW w:w="2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해외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진출</w:t>
            </w:r>
          </w:p>
          <w:p>
            <w:pPr>
              <w:jc w:val="center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담당자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유무</w:t>
            </w:r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>
        <w:trPr>
          <w:trHeight w:val="388" w:hRule="atLeast"/>
        </w:trPr>
        <w:tc>
          <w:tcPr>
            <w:tcW w:w="2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기업소개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팀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소개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362" w:hRule="atLeast"/>
        </w:trPr>
        <w:tc>
          <w:tcPr>
            <w:tcW w:w="27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362" w:hRule="atLeast"/>
        </w:trPr>
        <w:tc>
          <w:tcPr>
            <w:tcW w:w="27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388" w:hRule="atLeast"/>
        </w:trPr>
        <w:tc>
          <w:tcPr>
            <w:tcW w:w="27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388" w:hRule="atLeast"/>
        </w:trPr>
        <w:tc>
          <w:tcPr>
            <w:tcW w:w="27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362" w:hRule="atLeast"/>
        </w:trPr>
        <w:tc>
          <w:tcPr>
            <w:tcW w:w="27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3948" w:hRule="atLeast"/>
        </w:trPr>
        <w:tc>
          <w:tcPr>
            <w:tcW w:w="27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제품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서비스</w:t>
            </w:r>
          </w:p>
          <w:p>
            <w:pPr>
              <w:jc w:val="center"/>
              <w:spacing w:after="0" w:line="24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소개</w:t>
            </w:r>
          </w:p>
        </w:tc>
        <w:tc>
          <w:tcPr>
            <w:tcW w:w="5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>
        <w:trPr>
          <w:trHeight w:val="1780" w:hRule="atLeast"/>
        </w:trPr>
        <w:tc>
          <w:tcPr>
            <w:tcW w:w="27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FEAF5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jc w:val="center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제품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및</w:t>
            </w:r>
          </w:p>
          <w:p>
            <w:pPr>
              <w:jc w:val="center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서비스</w:t>
            </w:r>
          </w:p>
          <w:p>
            <w:pPr>
              <w:jc w:val="center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성과</w:t>
            </w:r>
          </w:p>
          <w:p>
            <w:pPr>
              <w:jc w:val="center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객관적</w:t>
            </w:r>
            <w:r>
              <w:rPr>
                <w:b/>
                <w:bCs/>
                <w:color w:val="000000"/>
              </w:rPr>
              <w:t xml:space="preserve"> </w:t>
            </w:r>
          </w:p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수치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사용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>
        <w:trPr>
          <w:trHeight w:val="4456" w:hRule="atLeast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해외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진출에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대한</w:t>
            </w:r>
            <w:r>
              <w:rPr>
                <w:b/>
                <w:color w:val="000000"/>
              </w:rPr>
              <w:t xml:space="preserve"> </w:t>
            </w:r>
          </w:p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현재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상황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향후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계획</w:t>
            </w:r>
          </w:p>
          <w:p>
            <w:pPr>
              <w:jc w:val="center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after="0" w:line="240" w:lineRule="auto"/>
            </w:pPr>
          </w:p>
        </w:tc>
      </w:tr>
      <w:tr>
        <w:trPr>
          <w:trHeight w:val="1806" w:hRule="atLeast"/>
        </w:trPr>
        <w:tc>
          <w:tcPr>
            <w:tcW w:w="99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ind w:left="12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「</w:t>
            </w:r>
            <w:r>
              <w:rPr>
                <w:color w:val="000000"/>
              </w:rPr>
              <w:t xml:space="preserve">2022 </w:t>
            </w:r>
            <w:r>
              <w:rPr>
                <w:color w:val="000000"/>
              </w:rPr>
              <w:t>서울핀테크랩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글로벌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액셀러레이</w:t>
            </w:r>
            <w:r>
              <w:rPr>
                <w:rFonts w:hint="eastAsia"/>
                <w:color w:val="000000"/>
              </w:rPr>
              <w:t>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프로그램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다음과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같이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참가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신청서를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제출합니다</w:t>
            </w:r>
            <w:r>
              <w:rPr>
                <w:color w:val="000000"/>
              </w:rPr>
              <w:t>. </w:t>
            </w:r>
          </w:p>
          <w:p>
            <w:pPr>
              <w:ind w:left="120"/>
              <w:spacing w:after="0" w:line="240" w:lineRule="auto"/>
              <w:rPr>
                <w:color w:val="000000"/>
              </w:rPr>
            </w:pPr>
          </w:p>
          <w:p>
            <w:pPr>
              <w:jc w:val="center"/>
              <w:spacing w:after="0" w:line="240" w:lineRule="auto"/>
            </w:pPr>
            <w:r>
              <w:t xml:space="preserve">2022.   </w:t>
            </w:r>
            <w:r>
              <w:t xml:space="preserve">  .</w:t>
            </w:r>
            <w:r>
              <w:t xml:space="preserve">     .</w:t>
            </w:r>
          </w:p>
          <w:p>
            <w:pPr>
              <w:jc w:val="center"/>
              <w:spacing w:after="0" w:line="240" w:lineRule="auto"/>
              <w:rPr>
                <w:rFonts w:hint="eastAsia"/>
              </w:rPr>
            </w:pPr>
          </w:p>
          <w:p>
            <w:pPr>
              <w:jc w:val="center"/>
              <w:spacing w:after="0" w:line="240" w:lineRule="auto"/>
            </w:pPr>
            <w:r>
              <w:t>대표자</w:t>
            </w:r>
            <w:r>
              <w:t xml:space="preserve"> :</w:t>
            </w:r>
            <w:r>
              <w:t xml:space="preserve">           ( </w:t>
            </w:r>
            <w:r>
              <w:t>인</w:t>
            </w:r>
            <w:r>
              <w:t xml:space="preserve"> )</w:t>
            </w:r>
          </w:p>
        </w:tc>
      </w:tr>
    </w:tbl>
    <w:p>
      <w:pPr>
        <w:jc w:val="left"/>
        <w:pBdr>
          <w:between w:val="nil"/>
          <w:top w:val="nil"/>
          <w:left w:val="nil"/>
          <w:bottom w:val="nil"/>
          <w:right w:val="nil"/>
        </w:pBdr>
        <w:spacing w:after="0" w:line="276" w:lineRule="auto"/>
        <w:rPr>
          <w:rFonts w:ascii="Arial" w:eastAsiaTheme="minorEastAsia" w:hAnsi="Arial" w:cs="Arial"/>
          <w:color w:val="000000"/>
          <w:sz w:val="22"/>
          <w:szCs w:val="22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993" w:right="991" w:bottom="1440" w:left="993" w:header="851" w:footer="992" w:gutter="0"/>
      <w:cols w:space="720"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WPSANSSERIF">
    <w:family w:val="roman"/>
    <w:charset w:val="00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family w:val="roman"/>
    <w:charset w:val="81"/>
    <w:notTrueType w:val="false"/>
  </w:font>
  <w:font w:name="HWPSERIF">
    <w:family w:val="roman"/>
    <w:charset w:val="00"/>
    <w:notTrueType w:val="false"/>
  </w:font>
  <w:font w:name="Georgia">
    <w:panose1 w:val="02040502050405020303"/>
    <w:family w:val="auto"/>
    <w:charset w:val="00"/>
    <w:notTrueType w:val="false"/>
    <w:sig w:usb0="00000287" w:usb1="00000001" w:usb2="00000001" w:usb3="00000001" w:csb0="200000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맑은 고딕"/>
      </w:rPr>
    </w:rPrDefault>
    <w:pPrDefault>
      <w:pPr>
        <w:widowControl w:val="off"/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ordWrap w:val="off"/>
    </w:pPr>
  </w:style>
  <w:style w:type="paragraph" w:styleId="1">
    <w:name w:val="heading 1"/>
    <w:uiPriority w:val="9"/>
    <w:basedOn w:val="a"/>
    <w:next w:val="a"/>
    <w:qFormat/>
    <w:pPr>
      <w:keepNext/>
      <w:keepLines/>
      <w:outlineLvl w:val="0"/>
      <w:spacing w:after="120" w:before="480"/>
    </w:pPr>
    <w:rPr>
      <w:b/>
      <w:sz w:val="48"/>
      <w:szCs w:val="48"/>
    </w:rPr>
  </w:style>
  <w:style w:type="paragraph" w:styleId="2">
    <w:name w:val="heading 2"/>
    <w:uiPriority w:val="9"/>
    <w:basedOn w:val="a"/>
    <w:next w:val="a"/>
    <w:qFormat/>
    <w:semiHidden/>
    <w:unhideWhenUsed/>
    <w:pPr>
      <w:keepNext/>
      <w:keepLines/>
      <w:outlineLvl w:val="1"/>
      <w:spacing w:after="80" w:before="360"/>
    </w:pPr>
    <w:rPr>
      <w:b/>
      <w:sz w:val="36"/>
      <w:szCs w:val="36"/>
    </w:rPr>
  </w:style>
  <w:style w:type="paragraph" w:styleId="3">
    <w:name w:val="heading 3"/>
    <w:uiPriority w:val="9"/>
    <w:basedOn w:val="a"/>
    <w:next w:val="a"/>
    <w:qFormat/>
    <w:semiHidden/>
    <w:unhideWhenUsed/>
    <w:pPr>
      <w:keepNext/>
      <w:keepLines/>
      <w:outlineLvl w:val="2"/>
      <w:spacing w:after="80" w:before="280"/>
    </w:pPr>
    <w:rPr>
      <w:b/>
      <w:sz w:val="28"/>
      <w:szCs w:val="28"/>
    </w:rPr>
  </w:style>
  <w:style w:type="paragraph" w:styleId="4">
    <w:name w:val="heading 4"/>
    <w:uiPriority w:val="9"/>
    <w:basedOn w:val="a"/>
    <w:next w:val="a"/>
    <w:qFormat/>
    <w:semiHidden/>
    <w:unhideWhenUsed/>
    <w:pPr>
      <w:keepNext/>
      <w:keepLines/>
      <w:outlineLvl w:val="3"/>
      <w:spacing w:after="40" w:before="240"/>
    </w:pPr>
    <w:rPr>
      <w:b/>
      <w:sz w:val="24"/>
      <w:szCs w:val="24"/>
    </w:rPr>
  </w:style>
  <w:style w:type="paragraph" w:styleId="5">
    <w:name w:val="heading 5"/>
    <w:uiPriority w:val="9"/>
    <w:basedOn w:val="a"/>
    <w:next w:val="a"/>
    <w:qFormat/>
    <w:semiHidden/>
    <w:unhideWhenUsed/>
    <w:pPr>
      <w:keepNext/>
      <w:keepLines/>
      <w:outlineLvl w:val="4"/>
      <w:spacing w:after="40" w:before="220"/>
    </w:pPr>
    <w:rPr>
      <w:b/>
      <w:sz w:val="22"/>
      <w:szCs w:val="22"/>
    </w:rPr>
  </w:style>
  <w:style w:type="paragraph" w:styleId="6">
    <w:name w:val="heading 6"/>
    <w:uiPriority w:val="9"/>
    <w:basedOn w:val="a"/>
    <w:next w:val="a"/>
    <w:qFormat/>
    <w:semiHidden/>
    <w:unhideWhenUsed/>
    <w:pPr>
      <w:keepNext/>
      <w:keepLines/>
      <w:outlineLvl w:val="5"/>
      <w:spacing w:after="40" w:before="20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10"/>
    <w:basedOn w:val="a"/>
    <w:next w:val="a"/>
    <w:qFormat/>
    <w:pPr>
      <w:keepNext/>
      <w:keepLines/>
      <w:spacing w:after="120" w:before="480"/>
    </w:pPr>
    <w:rPr>
      <w:b/>
      <w:sz w:val="72"/>
      <w:szCs w:val="72"/>
    </w:rPr>
  </w:style>
  <w:style w:type="paragraph" w:styleId="a4">
    <w:name w:val="header"/>
    <w:basedOn w:val="a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</w:style>
  <w:style w:type="paragraph" w:styleId="a5">
    <w:name w:val="List Paragraph"/>
    <w:basedOn w:val="a"/>
    <w:qFormat/>
    <w:pPr>
      <w:ind w:leftChars="400" w:left="800"/>
    </w:pPr>
  </w:style>
  <w:style w:type="paragraph" w:styleId="a6">
    <w:name w:val="footer"/>
    <w:basedOn w:val="a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CS13">
    <w:name w:val=".CS13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00"/>
      <w:sz w:val="24"/>
      <w:szCs w:val="24"/>
    </w:rPr>
  </w:style>
  <w:style w:type="paragraph" w:customStyle="1" w:styleId="17">
    <w:name w:val="본문(신견고 17)"/>
    <w:basedOn w:val="a"/>
    <w:pPr>
      <w:wordWrap/>
      <w:snapToGrid w:val="0"/>
      <w:jc w:val="left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4"/>
      <w:szCs w:val="34"/>
    </w:rPr>
  </w:style>
  <w:style w:type="paragraph" w:customStyle="1" w:styleId="CS50">
    <w:name w:val=".CS50"/>
    <w:basedOn w:val="a"/>
    <w:pPr>
      <w:spacing w:after="0" w:line="384" w:lineRule="auto"/>
      <w:textAlignment w:val="baseline"/>
    </w:pPr>
    <w:rPr>
      <w:rFonts w:ascii="HWPSERIF" w:eastAsia="굴림" w:hAnsi="굴림" w:cs="굴림"/>
      <w:color w:val="000000"/>
      <w:sz w:val="26"/>
      <w:szCs w:val="26"/>
    </w:rPr>
  </w:style>
  <w:style w:type="paragraph" w:customStyle="1" w:styleId="CS56">
    <w:name w:val=".CS56"/>
    <w:basedOn w:val="a"/>
    <w:pPr>
      <w:spacing w:after="0" w:line="384" w:lineRule="auto"/>
      <w:textAlignment w:val="baseline"/>
    </w:pPr>
    <w:rPr>
      <w:rFonts w:ascii="HWPSANSSERIF" w:eastAsia="굴림" w:hAnsi="굴림" w:cs="굴림"/>
      <w:i/>
      <w:iCs/>
      <w:color w:val="0000FF"/>
      <w:sz w:val="24"/>
      <w:szCs w:val="24"/>
      <w:spacing w:val="-2"/>
    </w:rPr>
  </w:style>
  <w:style w:type="paragraph" w:customStyle="1" w:styleId="CS41">
    <w:name w:val=".CS41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00"/>
      <w:sz w:val="40"/>
      <w:szCs w:val="40"/>
    </w:rPr>
  </w:style>
  <w:style w:type="paragraph" w:customStyle="1" w:styleId="a9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</w:rPr>
  </w:style>
  <w:style w:type="paragraph" w:customStyle="1" w:styleId="CS46">
    <w:name w:val=".CS46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00"/>
      <w:sz w:val="24"/>
      <w:szCs w:val="24"/>
    </w:rPr>
  </w:style>
  <w:style w:type="paragraph" w:customStyle="1" w:styleId="CS45">
    <w:name w:val=".CS45"/>
    <w:basedOn w:val="a"/>
    <w:pPr>
      <w:spacing w:after="0" w:line="384" w:lineRule="auto"/>
      <w:textAlignment w:val="baseline"/>
    </w:pPr>
    <w:rPr>
      <w:rFonts w:ascii="HWPSANSSERIF" w:eastAsia="굴림" w:hAnsi="굴림" w:cs="굴림"/>
      <w:color w:val="000000"/>
      <w:sz w:val="24"/>
      <w:szCs w:val="24"/>
    </w:rPr>
  </w:style>
  <w:style w:type="paragraph" w:customStyle="1" w:styleId="CS49">
    <w:name w:val=".CS49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FF"/>
      <w:sz w:val="30"/>
      <w:szCs w:val="30"/>
    </w:rPr>
  </w:style>
  <w:style w:type="paragraph" w:customStyle="1" w:styleId="CS52">
    <w:name w:val=".CS52"/>
    <w:basedOn w:val="a"/>
    <w:pPr>
      <w:spacing w:after="0" w:line="384" w:lineRule="auto"/>
      <w:textAlignment w:val="baseline"/>
    </w:pPr>
    <w:rPr>
      <w:rFonts w:ascii="HWPSERIF" w:eastAsia="굴림" w:hAnsi="굴림" w:cs="굴림"/>
      <w:color w:val="000000"/>
      <w:sz w:val="26"/>
      <w:szCs w:val="26"/>
    </w:rPr>
  </w:style>
  <w:style w:type="paragraph" w:customStyle="1" w:styleId="CS14">
    <w:name w:val=".CS14"/>
    <w:basedOn w:val="a"/>
    <w:pPr>
      <w:spacing w:after="0" w:line="384" w:lineRule="auto"/>
      <w:textAlignment w:val="baseline"/>
    </w:pPr>
    <w:rPr>
      <w:rFonts w:ascii="HWPSANSSERIF" w:eastAsia="굴림" w:hAnsi="굴림" w:cs="굴림"/>
      <w:color w:val="000000"/>
      <w:sz w:val="24"/>
      <w:szCs w:val="24"/>
    </w:rPr>
  </w:style>
  <w:style w:type="character" w:styleId="aa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0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paragraph" w:styleId="ab">
    <w:name w:val="Subtitle"/>
    <w:uiPriority w:val="11"/>
    <w:basedOn w:val="a"/>
    <w:next w:val="a"/>
    <w:qFormat/>
    <w:pPr>
      <w:keepNext/>
      <w:keepLines/>
      <w:spacing w:after="80"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CellMar>
        <w:top w:w="15" w:type="dxa"/>
        <w:left w:w="15" w:type="dxa"/>
        <w:bottom w:w="15" w:type="dxa"/>
        <w:right w:w="15" w:type="dxa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82106</dc:creator>
  <cp:keywords/>
  <dc:description/>
  <cp:lastModifiedBy>82106</cp:lastModifiedBy>
  <cp:revision>1</cp:revision>
  <dcterms:created xsi:type="dcterms:W3CDTF">2021-05-03T05:27:00Z</dcterms:created>
  <dcterms:modified xsi:type="dcterms:W3CDTF">2022-05-11T03:42:34Z</dcterms:modified>
  <cp:version>1100.0100.01</cp:version>
</cp:coreProperties>
</file>